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5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Территориальной программе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государственных гарантий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бесплатного оказания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гражданам медицинской помощи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2022 год и на плановый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период 2023 и 2024 годов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bookmarkStart w:id="0" w:name="P11715"/>
      <w:bookmarkEnd w:id="0"/>
      <w:r>
        <w:rPr>
          <w:rFonts w:cs="Times New Roman" w:ascii="Times New Roman" w:hAnsi="Times New Roman"/>
        </w:rPr>
        <w:t>ЦЕЛЕВЫЕ ЗНАЧЕНИЯ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критериев доступности и качества медицинской помощи,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оказываемой в рамках Территориальной программы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государственных гарантий бесплатного оказания гражданам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медицинской помощи на 2022 год и на плановый период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2023 и 2024 годов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59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453"/>
        <w:gridCol w:w="7906"/>
        <w:gridCol w:w="2834"/>
        <w:gridCol w:w="1134"/>
        <w:gridCol w:w="1134"/>
        <w:gridCol w:w="1134"/>
      </w:tblGrid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п/п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Целевое значение критерия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Целевое значение критерия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Целевое значение критерия в 2024 году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/>
        <w:tc>
          <w:tcPr>
            <w:tcW w:w="145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Критерии доступности медицинской помощи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Удовлетворенность населения доступностью медицинской помощи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 от числа опрошенных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38,8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before="0" w:after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городское население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 от числа опрошенных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38,8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before="0" w:after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сельское население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 от числа опрошенных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38,8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на 2022 год и на плановый период 2023 и 2024 годов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9,6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 на 2022 год и на плановый период 2023 и 2024 годов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2,2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Программы ОМС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0,92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Обеспеченность населения врачами, работающими в государственных и муниципальных медицинских организациях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 на 10 тыс. населения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43,3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 на 10 тыс. населения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93,5</w:t>
            </w:r>
          </w:p>
        </w:tc>
      </w:tr>
      <w:tr>
        <w:trPr/>
        <w:tc>
          <w:tcPr>
            <w:tcW w:w="145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Критерии качества медицинской помощи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18,1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4,3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1,3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98,8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40,2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6,4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6,4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7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на 2022 год и на плановый период 2023 и 2024 годов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70,0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ConsPlusNormal" w:customStyle="1">
    <w:name w:val="ConsPlusNormal"/>
    <w:qFormat/>
    <w:rsid w:val="00cb208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cb208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b208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cb208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cb208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cb2086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cb2086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cb208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LibreOffice/5.3.0.3$MacOSX_X86_64 LibreOffice_project/7074905676c47b82bbcfbea1aeefc84afe1c50e1</Application>
  <Pages>11</Pages>
  <Words>834</Words>
  <Characters>5642</Characters>
  <CharactersWithSpaces>6295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2022-03-01T07:02:00Z</dcterms:created>
  <dc:creator>user</dc:creator>
  <dc:description/>
  <dc:language>ru-RU</dc:language>
  <cp:lastModifiedBy>savinih_olga@mail.ru</cp:lastModifiedBy>
  <dcterms:modified xsi:type="dcterms:W3CDTF">2022-03-01T07:02:00Z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