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>от 12 октября 2019 г. N 2406-р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754"/>
      <w:bookmarkEnd w:id="0"/>
      <w:r w:rsidRPr="006063A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 ДЛЯ МЕДИЦИНСКОГО ПРИМЕНЕНИЯ,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В ТОМ ЧИСЛЕ ЛЕКАРСТВЕННЫХ ПРЕПАРАТОВ ДЛЯ МЕДИЦИНСКОГО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ПРИМЕНЕНИЯ, НАЗНАЧАЕМЫХ ПО РЕШЕНИЮ ВРАЧЕБНЫХ КОМИССИЙ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3A9">
        <w:rPr>
          <w:rFonts w:ascii="Times New Roman" w:hAnsi="Times New Roman" w:cs="Times New Roman"/>
          <w:b/>
          <w:bCs/>
          <w:sz w:val="24"/>
          <w:szCs w:val="24"/>
        </w:rPr>
        <w:t>МЕДИЦИНСКИХ ОРГАНИЗАЦИЙ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3A9">
        <w:rPr>
          <w:rFonts w:ascii="Times New Roman" w:hAnsi="Times New Roman" w:cs="Times New Roman"/>
          <w:sz w:val="24"/>
          <w:szCs w:val="24"/>
        </w:rPr>
        <w:t xml:space="preserve">Утратил силу с 1 января 2021 года. - </w:t>
      </w:r>
      <w:hyperlink r:id="rId4" w:history="1">
        <w:r w:rsidRPr="006063A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6063A9">
        <w:rPr>
          <w:rFonts w:ascii="Times New Roman" w:hAnsi="Times New Roman" w:cs="Times New Roman"/>
          <w:sz w:val="24"/>
          <w:szCs w:val="24"/>
        </w:rPr>
        <w:t xml:space="preserve"> Правительства РФ от 23.11.2020 N 3073-р.</w:t>
      </w: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9" w:rsidRPr="006063A9" w:rsidRDefault="006063A9" w:rsidP="0060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063A9" w:rsidRPr="006063A9" w:rsidSect="00DF73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4D4D14"/>
    <w:rsid w:val="004F03C5"/>
    <w:rsid w:val="006063A9"/>
    <w:rsid w:val="007C4A5D"/>
    <w:rsid w:val="0085216F"/>
    <w:rsid w:val="009332F6"/>
    <w:rsid w:val="00C2021E"/>
    <w:rsid w:val="00D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BBC27D0AB23DBD4D5F5126E3FA451692C32EB3C132B17145B4374E751B4B9ACBC671790FF8CD5C0BC8CE63D20C73F178226D6A11C0ED8h03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2</cp:revision>
  <dcterms:created xsi:type="dcterms:W3CDTF">2022-07-05T08:56:00Z</dcterms:created>
  <dcterms:modified xsi:type="dcterms:W3CDTF">2022-07-05T08:56:00Z</dcterms:modified>
</cp:coreProperties>
</file>